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7E3" w:rsidRDefault="00C847E3" w:rsidP="00C847E3">
      <w:pPr>
        <w:pStyle w:val="a3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28 июня 2018 года в г. Суздале состоялся VII Парламентский форум «Историко-культурное наследие России» на тему «Реставрация. Деревянное зодчество. Добровольчество (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волонтёрство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>): концептуальные и законодательные аспекты», в рамках которого была проведена молодёжная секция «Возрождение и развитие в России традиций добровольчества (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волонтёрства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>).</w:t>
      </w:r>
    </w:p>
    <w:p w:rsidR="00C847E3" w:rsidRDefault="00C847E3" w:rsidP="00C847E3">
      <w:pPr>
        <w:pStyle w:val="a3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        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 xml:space="preserve">Работа молодёжной секции была проведена при участии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Гумеровой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Лилии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Салаватовны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– первого заместителя председателя Комитета Совета  Федерации Федерального Собрания РФ и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Колкова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Михаила Юрьевича – заместителя  Губернатора Владимирской области по социальной политике, Председатель Регионального организационного комитета Владимирской области по проведению в РФ года добровольца (волонтёра), председатель Совета по вопросам развития добровольчества (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волонтёрства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>) во Владимирской области, являющиеся модераторами секции.</w:t>
      </w:r>
      <w:proofErr w:type="gramEnd"/>
    </w:p>
    <w:p w:rsidR="00C847E3" w:rsidRDefault="00C847E3" w:rsidP="00C847E3">
      <w:pPr>
        <w:pStyle w:val="a3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На секции были обсуждены вопросы:</w:t>
      </w:r>
    </w:p>
    <w:p w:rsidR="00C847E3" w:rsidRDefault="00C847E3" w:rsidP="00C847E3">
      <w:pPr>
        <w:pStyle w:val="a3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- необходимости  организации координационных центров в регионах, осуществляющие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контроль за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работой волонтёров, организацию их деятельности. Создание площадки для сбора и обсуждения предложений волонтёров.</w:t>
      </w:r>
    </w:p>
    <w:p w:rsidR="00C847E3" w:rsidRDefault="00C847E3" w:rsidP="00C847E3">
      <w:pPr>
        <w:pStyle w:val="a3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- необходимость мотивации волонтёрского движения (бесплатное поступление в ВУЗы,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СУЗы</w:t>
      </w:r>
      <w:proofErr w:type="spellEnd"/>
      <w:r>
        <w:rPr>
          <w:rFonts w:ascii="Arial" w:hAnsi="Arial" w:cs="Arial"/>
          <w:color w:val="333333"/>
          <w:sz w:val="20"/>
          <w:szCs w:val="20"/>
        </w:rPr>
        <w:t>, оформление  поощрений на работе).</w:t>
      </w:r>
    </w:p>
    <w:p w:rsidR="00C847E3" w:rsidRDefault="00C847E3" w:rsidP="00C847E3">
      <w:pPr>
        <w:pStyle w:val="a3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-  возраст волонтёров может быть различный.</w:t>
      </w:r>
    </w:p>
    <w:p w:rsidR="00C847E3" w:rsidRDefault="00C847E3" w:rsidP="00C847E3">
      <w:pPr>
        <w:pStyle w:val="a3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- на сайтах  органов государственного надзора необходимо создать раздел «Волонтёрское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движение</w:t>
      </w:r>
      <w:proofErr w:type="gramEnd"/>
      <w:r>
        <w:rPr>
          <w:rFonts w:ascii="Arial" w:hAnsi="Arial" w:cs="Arial"/>
          <w:color w:val="333333"/>
          <w:sz w:val="20"/>
          <w:szCs w:val="20"/>
        </w:rPr>
        <w:t>» в котором размещается информация о приглашении волонтёров, а также объекты, на которых требуется их помощь. Официальная регистрация волонтёров с выдачей волонтёрского билета и знака отличия.</w:t>
      </w:r>
    </w:p>
    <w:p w:rsidR="00C847E3" w:rsidRDefault="00C847E3" w:rsidP="00C847E3">
      <w:pPr>
        <w:pStyle w:val="a3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- создание союзов волонтёров (культура, медицина, культурное наследие, поисковики) для обмена опытом.</w:t>
      </w:r>
    </w:p>
    <w:p w:rsidR="00C847E3" w:rsidRDefault="00C847E3" w:rsidP="00C847E3">
      <w:pPr>
        <w:pStyle w:val="a3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- социальная поддержка волонтёров (субсидии (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многоканальное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финансировании,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грантовая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поддержка, спонсорская поддержка, поддержка ОМС), действия по обучению, поощрительная работа).</w:t>
      </w:r>
    </w:p>
    <w:p w:rsidR="00C847E3" w:rsidRDefault="00C847E3" w:rsidP="00C847E3">
      <w:pPr>
        <w:pStyle w:val="a3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- необходимость страхования жизни и здоровья волонтёров, обучение  их технике безопасности при нахождении вблизи проблемного ОКН.</w:t>
      </w:r>
    </w:p>
    <w:p w:rsidR="00C847E3" w:rsidRDefault="00C847E3" w:rsidP="00C847E3">
      <w:pPr>
        <w:pStyle w:val="a3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- обязательное взаимодействие волонтёров с государственным органом в целях проведения работ на ОКН, совместное проведение событийных мероприятий.</w:t>
      </w:r>
    </w:p>
    <w:p w:rsidR="00C847E3" w:rsidRDefault="00C847E3" w:rsidP="00C847E3">
      <w:pPr>
        <w:pStyle w:val="a3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-  возможность заключения соглашения между  руководством усадьбы (или другого  ОКН) и учебным заведением  для оказания  волонтёрской помощи (благоустройство территории, обрезка деревьев, уход за клумбами и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тд</w:t>
      </w:r>
      <w:proofErr w:type="spellEnd"/>
      <w:r>
        <w:rPr>
          <w:rFonts w:ascii="Arial" w:hAnsi="Arial" w:cs="Arial"/>
          <w:color w:val="333333"/>
          <w:sz w:val="20"/>
          <w:szCs w:val="20"/>
        </w:rPr>
        <w:t>.).</w:t>
      </w:r>
    </w:p>
    <w:p w:rsidR="00C847E3" w:rsidRDefault="00C847E3" w:rsidP="00C847E3">
      <w:pPr>
        <w:pStyle w:val="a3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Регионы делились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опытомработы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волонтёрских движений, например: Усов Ярослав Юрьевич – вице – президент Союза архитекторов России доложил о проведении анализа архитектурного облика малых городов Владимирской области и разработки на безвозмездной основе концепции «Экологическая реновация городов», т.е. проекты благоустройства прибрежных зон, территорий дворов, устройство подземных парковок и т.д.</w:t>
      </w:r>
    </w:p>
    <w:p w:rsidR="00C847E3" w:rsidRDefault="00C847E3" w:rsidP="00C847E3">
      <w:pPr>
        <w:pStyle w:val="a3"/>
        <w:rPr>
          <w:rFonts w:ascii="Arial" w:hAnsi="Arial" w:cs="Arial"/>
          <w:color w:val="333333"/>
          <w:sz w:val="20"/>
          <w:szCs w:val="20"/>
        </w:rPr>
      </w:pPr>
      <w:proofErr w:type="spellStart"/>
      <w:r>
        <w:rPr>
          <w:rFonts w:ascii="Arial" w:hAnsi="Arial" w:cs="Arial"/>
          <w:color w:val="333333"/>
          <w:sz w:val="20"/>
          <w:szCs w:val="20"/>
        </w:rPr>
        <w:t>Преснова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Надежда Николаевна – студентка Владимирского государственного университета, руководитель акции «Спаси храм»,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сообщилаоб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опыте поездки студентов по региону, осуществлении работы на храмах, прямого общения со священнослужителями, сбора информации о Храме в целях создания информационного буклета об ОКН.</w:t>
      </w:r>
    </w:p>
    <w:p w:rsidR="00C847E3" w:rsidRDefault="00C847E3" w:rsidP="00C847E3">
      <w:pPr>
        <w:pStyle w:val="a3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Также участники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секцииподелились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опытом о таких примерах благоустройства территории усадьбы, как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осоздании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сада любви, т.е. Молодожёны в день своей свадьбы вместе сажают именное дерево в отведённом для этого месте, а затем, через несколько лет навещают его уже со своими детьми.</w:t>
      </w:r>
      <w:bookmarkStart w:id="0" w:name="_GoBack"/>
      <w:bookmarkEnd w:id="0"/>
    </w:p>
    <w:sectPr w:rsidR="00C847E3" w:rsidSect="00C847E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E3"/>
    <w:rsid w:val="009D6B7D"/>
    <w:rsid w:val="00C8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47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847E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47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847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3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2018-12-10T11:55:00Z</dcterms:created>
  <dcterms:modified xsi:type="dcterms:W3CDTF">2018-12-10T11:57:00Z</dcterms:modified>
</cp:coreProperties>
</file>